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ADDF2" w14:textId="6FA12A3F" w:rsidR="00224298" w:rsidRPr="006A4CF7" w:rsidRDefault="006C159F">
      <w:pPr>
        <w:rPr>
          <w:sz w:val="24"/>
          <w:szCs w:val="24"/>
        </w:rPr>
      </w:pPr>
      <w:r w:rsidRPr="006A4CF7">
        <w:rPr>
          <w:sz w:val="24"/>
          <w:szCs w:val="24"/>
        </w:rPr>
        <w:t xml:space="preserve">Name: </w:t>
      </w:r>
      <w:r w:rsidR="00DE11C6">
        <w:rPr>
          <w:sz w:val="24"/>
          <w:szCs w:val="24"/>
        </w:rPr>
        <w:t>Pedro Oro</w:t>
      </w:r>
      <w:r w:rsidRPr="006A4CF7">
        <w:rPr>
          <w:sz w:val="24"/>
          <w:szCs w:val="24"/>
        </w:rPr>
        <w:br/>
        <w:t>Date:</w:t>
      </w:r>
      <w:r w:rsidR="00DE11C6">
        <w:rPr>
          <w:sz w:val="24"/>
          <w:szCs w:val="24"/>
        </w:rPr>
        <w:t xml:space="preserve"> 07/06/2024</w:t>
      </w:r>
    </w:p>
    <w:p w14:paraId="4A1140EA" w14:textId="0BB6A1BC" w:rsidR="00224298" w:rsidRPr="006A4CF7" w:rsidRDefault="006C159F">
      <w:pPr>
        <w:rPr>
          <w:sz w:val="24"/>
          <w:szCs w:val="24"/>
        </w:rPr>
      </w:pPr>
      <w:r w:rsidRPr="006A4CF7">
        <w:rPr>
          <w:sz w:val="24"/>
          <w:szCs w:val="24"/>
        </w:rPr>
        <w:t>Case Study Title:</w:t>
      </w:r>
      <w:r w:rsidR="00DE11C6">
        <w:rPr>
          <w:sz w:val="24"/>
          <w:szCs w:val="24"/>
        </w:rPr>
        <w:t xml:space="preserve"> </w:t>
      </w:r>
      <w:r w:rsidR="00DE11C6" w:rsidRPr="00DE11C6">
        <w:rPr>
          <w:sz w:val="24"/>
          <w:szCs w:val="24"/>
        </w:rPr>
        <w:t>Title IX and the Gender Binary: Trajectories of Equality</w:t>
      </w:r>
    </w:p>
    <w:p w14:paraId="12F42D19" w14:textId="77777777" w:rsidR="00224298" w:rsidRPr="006A4CF7" w:rsidRDefault="00224298">
      <w:pPr>
        <w:rPr>
          <w:sz w:val="24"/>
          <w:szCs w:val="24"/>
        </w:rPr>
      </w:pPr>
    </w:p>
    <w:p w14:paraId="3C72D4A0" w14:textId="4D164C38" w:rsidR="00224298" w:rsidRPr="006A4CF7" w:rsidRDefault="006C159F">
      <w:pPr>
        <w:rPr>
          <w:b/>
          <w:sz w:val="32"/>
          <w:szCs w:val="32"/>
        </w:rPr>
      </w:pPr>
      <w:r w:rsidRPr="006A4CF7">
        <w:rPr>
          <w:b/>
          <w:sz w:val="32"/>
          <w:szCs w:val="32"/>
        </w:rPr>
        <w:t>Hist1010 Touchstone 1 Template</w:t>
      </w:r>
    </w:p>
    <w:p w14:paraId="5637FFEC" w14:textId="40BB1A94" w:rsidR="00224298" w:rsidRPr="006A4CF7" w:rsidRDefault="006C159F">
      <w:pPr>
        <w:rPr>
          <w:i/>
          <w:sz w:val="24"/>
          <w:szCs w:val="24"/>
        </w:rPr>
      </w:pPr>
      <w:r w:rsidRPr="006A4CF7">
        <w:rPr>
          <w:i/>
          <w:sz w:val="24"/>
          <w:szCs w:val="24"/>
        </w:rPr>
        <w:t>Complete the following template, including all parts. Fill out all cells using complete sentences, aiming for at least three to four complete sentences for each cell of the template.</w:t>
      </w:r>
      <w:r w:rsidR="00292FE6">
        <w:rPr>
          <w:i/>
          <w:sz w:val="24"/>
          <w:szCs w:val="24"/>
        </w:rPr>
        <w:t xml:space="preserve"> </w:t>
      </w:r>
      <w:r w:rsidR="00292FE6">
        <w:rPr>
          <w:i/>
          <w:sz w:val="24"/>
          <w:szCs w:val="24"/>
          <w:lang w:val="en-US"/>
        </w:rPr>
        <w:t xml:space="preserve">Be sure to support each answer with evidence and examples from the case study article. </w:t>
      </w:r>
      <w:r w:rsidR="00292FE6" w:rsidRPr="00130FFB">
        <w:rPr>
          <w:i/>
          <w:sz w:val="24"/>
          <w:szCs w:val="24"/>
          <w:lang w:val="en-US"/>
        </w:rPr>
        <w:t>If needed, revisit the tutorial</w:t>
      </w:r>
      <w:r w:rsidR="00292FE6">
        <w:rPr>
          <w:i/>
          <w:sz w:val="24"/>
          <w:szCs w:val="24"/>
          <w:lang w:val="en-US"/>
        </w:rPr>
        <w:t xml:space="preserve"> on </w:t>
      </w:r>
      <w:hyperlink r:id="rId4" w:history="1">
        <w:r w:rsidR="00292FE6" w:rsidRPr="00292FE6">
          <w:rPr>
            <w:rStyle w:val="Hyperlink"/>
            <w:i/>
            <w:sz w:val="24"/>
            <w:szCs w:val="24"/>
            <w:lang w:val="en-US"/>
          </w:rPr>
          <w:t>Close Reading</w:t>
        </w:r>
      </w:hyperlink>
      <w:r w:rsidR="00292FE6">
        <w:rPr>
          <w:i/>
          <w:sz w:val="24"/>
          <w:szCs w:val="24"/>
          <w:lang w:val="en-US"/>
        </w:rPr>
        <w:t xml:space="preserve"> in Challenge 1.3: Sourcing Success.</w:t>
      </w:r>
    </w:p>
    <w:p w14:paraId="3D61D5EE" w14:textId="77777777" w:rsidR="00224298" w:rsidRPr="006A4CF7" w:rsidRDefault="00224298">
      <w:pPr>
        <w:rPr>
          <w:sz w:val="24"/>
          <w:szCs w:val="24"/>
        </w:rPr>
      </w:pPr>
    </w:p>
    <w:p w14:paraId="6D58D317" w14:textId="77777777" w:rsidR="00224298" w:rsidRPr="006A4CF7" w:rsidRDefault="00224298">
      <w:pPr>
        <w:rPr>
          <w:sz w:val="24"/>
          <w:szCs w:val="24"/>
        </w:rPr>
      </w:pPr>
    </w:p>
    <w:tbl>
      <w:tblPr>
        <w:tblStyle w:val="a"/>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6810"/>
      </w:tblGrid>
      <w:tr w:rsidR="00224298" w:rsidRPr="006A4CF7" w14:paraId="3A86EBFA" w14:textId="77777777">
        <w:trPr>
          <w:trHeight w:val="420"/>
        </w:trPr>
        <w:tc>
          <w:tcPr>
            <w:tcW w:w="9150" w:type="dxa"/>
            <w:gridSpan w:val="2"/>
            <w:shd w:val="clear" w:color="auto" w:fill="EFEFEF"/>
          </w:tcPr>
          <w:p w14:paraId="03A70C13" w14:textId="77777777" w:rsidR="00224298" w:rsidRPr="006A4CF7" w:rsidRDefault="006C159F">
            <w:pPr>
              <w:widowControl w:val="0"/>
              <w:spacing w:line="240" w:lineRule="auto"/>
              <w:rPr>
                <w:b/>
                <w:sz w:val="24"/>
                <w:szCs w:val="24"/>
              </w:rPr>
            </w:pPr>
            <w:r w:rsidRPr="006A4CF7">
              <w:rPr>
                <w:b/>
                <w:sz w:val="24"/>
                <w:szCs w:val="24"/>
              </w:rPr>
              <w:t>Origin and Context</w:t>
            </w:r>
          </w:p>
        </w:tc>
      </w:tr>
      <w:tr w:rsidR="00224298" w:rsidRPr="006A4CF7" w14:paraId="1A179123" w14:textId="77777777">
        <w:tc>
          <w:tcPr>
            <w:tcW w:w="2340" w:type="dxa"/>
            <w:shd w:val="clear" w:color="auto" w:fill="auto"/>
            <w:tcMar>
              <w:top w:w="100" w:type="dxa"/>
              <w:left w:w="100" w:type="dxa"/>
              <w:bottom w:w="100" w:type="dxa"/>
              <w:right w:w="100" w:type="dxa"/>
            </w:tcMar>
          </w:tcPr>
          <w:p w14:paraId="65179CB3" w14:textId="7B5A5AEB" w:rsidR="00224298" w:rsidRPr="006A4CF7" w:rsidRDefault="006C159F">
            <w:pPr>
              <w:widowControl w:val="0"/>
              <w:pBdr>
                <w:top w:val="nil"/>
                <w:left w:val="nil"/>
                <w:bottom w:val="nil"/>
                <w:right w:val="nil"/>
                <w:between w:val="nil"/>
              </w:pBdr>
              <w:spacing w:line="240" w:lineRule="auto"/>
              <w:rPr>
                <w:i/>
                <w:sz w:val="24"/>
                <w:szCs w:val="24"/>
              </w:rPr>
            </w:pPr>
            <w:r w:rsidRPr="006A4CF7">
              <w:rPr>
                <w:i/>
                <w:sz w:val="24"/>
                <w:szCs w:val="24"/>
              </w:rPr>
              <w:t>Who wrote the text and when? Provide a brief description of the author. Are they qualified to speak on the topic?</w:t>
            </w:r>
            <w:r w:rsidR="00292FE6">
              <w:rPr>
                <w:i/>
                <w:sz w:val="24"/>
                <w:szCs w:val="24"/>
              </w:rPr>
              <w:t xml:space="preserve"> (3-4 sentences)</w:t>
            </w:r>
          </w:p>
          <w:p w14:paraId="55E378C9" w14:textId="77777777" w:rsidR="00224298" w:rsidRPr="006A4CF7" w:rsidRDefault="00224298">
            <w:pPr>
              <w:widowControl w:val="0"/>
              <w:pBdr>
                <w:top w:val="nil"/>
                <w:left w:val="nil"/>
                <w:bottom w:val="nil"/>
                <w:right w:val="nil"/>
                <w:between w:val="nil"/>
              </w:pBdr>
              <w:spacing w:line="240" w:lineRule="auto"/>
              <w:rPr>
                <w:sz w:val="24"/>
                <w:szCs w:val="24"/>
              </w:rPr>
            </w:pPr>
          </w:p>
          <w:p w14:paraId="129D973B" w14:textId="77777777" w:rsidR="00224298" w:rsidRPr="006A4CF7" w:rsidRDefault="00224298">
            <w:pPr>
              <w:widowControl w:val="0"/>
              <w:pBdr>
                <w:top w:val="nil"/>
                <w:left w:val="nil"/>
                <w:bottom w:val="nil"/>
                <w:right w:val="nil"/>
                <w:between w:val="nil"/>
              </w:pBdr>
              <w:spacing w:line="240" w:lineRule="auto"/>
              <w:rPr>
                <w:sz w:val="24"/>
                <w:szCs w:val="24"/>
              </w:rPr>
            </w:pPr>
          </w:p>
          <w:p w14:paraId="42BF6E9A" w14:textId="77777777" w:rsidR="00224298" w:rsidRPr="006A4CF7" w:rsidRDefault="00224298">
            <w:pPr>
              <w:widowControl w:val="0"/>
              <w:pBdr>
                <w:top w:val="nil"/>
                <w:left w:val="nil"/>
                <w:bottom w:val="nil"/>
                <w:right w:val="nil"/>
                <w:between w:val="nil"/>
              </w:pBdr>
              <w:spacing w:line="240" w:lineRule="auto"/>
              <w:rPr>
                <w:sz w:val="24"/>
                <w:szCs w:val="24"/>
              </w:rPr>
            </w:pPr>
          </w:p>
        </w:tc>
        <w:tc>
          <w:tcPr>
            <w:tcW w:w="6810" w:type="dxa"/>
            <w:shd w:val="clear" w:color="auto" w:fill="auto"/>
            <w:tcMar>
              <w:top w:w="100" w:type="dxa"/>
              <w:left w:w="100" w:type="dxa"/>
              <w:bottom w:w="100" w:type="dxa"/>
              <w:right w:w="100" w:type="dxa"/>
            </w:tcMar>
          </w:tcPr>
          <w:p w14:paraId="4502DE51" w14:textId="618666CA" w:rsidR="00224298" w:rsidRPr="006A4CF7" w:rsidRDefault="001A4A3E" w:rsidP="00DE11C6">
            <w:pPr>
              <w:rPr>
                <w:sz w:val="24"/>
                <w:szCs w:val="24"/>
              </w:rPr>
            </w:pPr>
            <w:r w:rsidRPr="007073A4">
              <w:rPr>
                <w:sz w:val="24"/>
                <w:szCs w:val="24"/>
              </w:rPr>
              <w:t>Jennifer J. Luther wrote the text in 2014. She is a scholar and researcher who has written extensively on gender, sports, and education. Her qualifications include a strong background in law, sociology, and gender studies, which enables her to provide a nuanced and informed analysis of the complex issues surrounding Title IX and gender equality in sports. Luther's expertise in this area makes her well-qualified to speak on the topic and provide valuable insights into the history and impact of Title IX. Her writing style and ability to synthesize complex information also suggest high academic rigor and expertise.</w:t>
            </w:r>
          </w:p>
        </w:tc>
      </w:tr>
      <w:tr w:rsidR="00224298" w:rsidRPr="006A4CF7" w14:paraId="16C55DEB" w14:textId="77777777">
        <w:tc>
          <w:tcPr>
            <w:tcW w:w="2340" w:type="dxa"/>
            <w:shd w:val="clear" w:color="auto" w:fill="auto"/>
            <w:tcMar>
              <w:top w:w="100" w:type="dxa"/>
              <w:left w:w="100" w:type="dxa"/>
              <w:bottom w:w="100" w:type="dxa"/>
              <w:right w:w="100" w:type="dxa"/>
            </w:tcMar>
          </w:tcPr>
          <w:p w14:paraId="152798AD" w14:textId="7E72B512" w:rsidR="00224298" w:rsidRPr="006A4CF7" w:rsidRDefault="006C159F">
            <w:pPr>
              <w:spacing w:after="220" w:line="240" w:lineRule="auto"/>
              <w:rPr>
                <w:i/>
                <w:sz w:val="24"/>
                <w:szCs w:val="24"/>
              </w:rPr>
            </w:pPr>
            <w:r w:rsidRPr="006A4CF7">
              <w:rPr>
                <w:i/>
                <w:sz w:val="24"/>
                <w:szCs w:val="24"/>
              </w:rPr>
              <w:t>What events are being discussed in the text? Provide a brief description of three events</w:t>
            </w:r>
            <w:r w:rsidR="00292FE6">
              <w:rPr>
                <w:i/>
                <w:sz w:val="24"/>
                <w:szCs w:val="24"/>
              </w:rPr>
              <w:t xml:space="preserve"> using one to two sentences of description for each event (3-4 sentences).</w:t>
            </w:r>
          </w:p>
          <w:p w14:paraId="2B18D7BA" w14:textId="77777777" w:rsidR="00224298" w:rsidRPr="006A4CF7" w:rsidRDefault="00224298">
            <w:pPr>
              <w:spacing w:after="220" w:line="240" w:lineRule="auto"/>
              <w:rPr>
                <w:sz w:val="24"/>
                <w:szCs w:val="24"/>
              </w:rPr>
            </w:pPr>
          </w:p>
        </w:tc>
        <w:tc>
          <w:tcPr>
            <w:tcW w:w="6810" w:type="dxa"/>
            <w:shd w:val="clear" w:color="auto" w:fill="auto"/>
            <w:tcMar>
              <w:top w:w="100" w:type="dxa"/>
              <w:left w:w="100" w:type="dxa"/>
              <w:bottom w:w="100" w:type="dxa"/>
              <w:right w:w="100" w:type="dxa"/>
            </w:tcMar>
          </w:tcPr>
          <w:p w14:paraId="7318BADB" w14:textId="4DD29B90" w:rsidR="00224298" w:rsidRPr="006A4CF7" w:rsidRDefault="001A4A3E" w:rsidP="001A4A3E">
            <w:pPr>
              <w:rPr>
                <w:sz w:val="24"/>
                <w:szCs w:val="24"/>
              </w:rPr>
            </w:pPr>
            <w:r w:rsidRPr="007073A4">
              <w:rPr>
                <w:sz w:val="24"/>
                <w:szCs w:val="24"/>
              </w:rPr>
              <w:t>The text discusses the passage of Title IX in 1972, its impact on gender equality in sports, and the challenges and controversies in its implementation. Additionally, it mentions specific events such as the establishment of the Department of Education in 1980, the Brown University case in 1996, and the creation of the Commission on Opportunities in Athletics in 2002. These events are significant milestones in the history of Title IX and demonstrate the ongoing efforts to achieve gender equality in sports. The text also discusses the impact of Title IX on men's sports programs, the reinforcement of harmful gender stereotypes, and the need for a more nuanced and inclusive approach to achieving true equality in sports.</w:t>
            </w:r>
          </w:p>
        </w:tc>
      </w:tr>
    </w:tbl>
    <w:p w14:paraId="2CB0CBAD" w14:textId="77777777" w:rsidR="00224298" w:rsidRPr="006A4CF7" w:rsidRDefault="00224298">
      <w:pPr>
        <w:rPr>
          <w:sz w:val="24"/>
          <w:szCs w:val="24"/>
        </w:rPr>
      </w:pPr>
    </w:p>
    <w:p w14:paraId="15827462" w14:textId="77777777" w:rsidR="00224298" w:rsidRPr="006A4CF7" w:rsidRDefault="00224298">
      <w:pPr>
        <w:rPr>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224298" w:rsidRPr="006A4CF7" w14:paraId="42C8E751" w14:textId="77777777">
        <w:trPr>
          <w:trHeight w:val="420"/>
        </w:trPr>
        <w:tc>
          <w:tcPr>
            <w:tcW w:w="9360" w:type="dxa"/>
            <w:gridSpan w:val="2"/>
            <w:shd w:val="clear" w:color="auto" w:fill="EFEFEF"/>
            <w:tcMar>
              <w:top w:w="100" w:type="dxa"/>
              <w:left w:w="100" w:type="dxa"/>
              <w:bottom w:w="100" w:type="dxa"/>
              <w:right w:w="100" w:type="dxa"/>
            </w:tcMar>
          </w:tcPr>
          <w:p w14:paraId="48B7807C" w14:textId="77777777" w:rsidR="00224298" w:rsidRPr="006A4CF7" w:rsidRDefault="006C159F">
            <w:pPr>
              <w:widowControl w:val="0"/>
              <w:pBdr>
                <w:top w:val="nil"/>
                <w:left w:val="nil"/>
                <w:bottom w:val="nil"/>
                <w:right w:val="nil"/>
                <w:between w:val="nil"/>
              </w:pBdr>
              <w:spacing w:line="240" w:lineRule="auto"/>
              <w:rPr>
                <w:b/>
                <w:sz w:val="24"/>
                <w:szCs w:val="24"/>
              </w:rPr>
            </w:pPr>
            <w:r w:rsidRPr="006A4CF7">
              <w:rPr>
                <w:b/>
                <w:sz w:val="24"/>
                <w:szCs w:val="24"/>
              </w:rPr>
              <w:lastRenderedPageBreak/>
              <w:t>Meaning</w:t>
            </w:r>
          </w:p>
        </w:tc>
      </w:tr>
      <w:tr w:rsidR="00224298" w:rsidRPr="006A4CF7" w14:paraId="31C16B9C" w14:textId="77777777">
        <w:tc>
          <w:tcPr>
            <w:tcW w:w="2325" w:type="dxa"/>
            <w:shd w:val="clear" w:color="auto" w:fill="auto"/>
            <w:tcMar>
              <w:top w:w="100" w:type="dxa"/>
              <w:left w:w="100" w:type="dxa"/>
              <w:bottom w:w="100" w:type="dxa"/>
              <w:right w:w="100" w:type="dxa"/>
            </w:tcMar>
          </w:tcPr>
          <w:p w14:paraId="305EF933" w14:textId="3216D695" w:rsidR="00224298" w:rsidRPr="006A4CF7" w:rsidRDefault="006C159F">
            <w:pPr>
              <w:widowControl w:val="0"/>
              <w:pBdr>
                <w:top w:val="nil"/>
                <w:left w:val="nil"/>
                <w:bottom w:val="nil"/>
                <w:right w:val="nil"/>
                <w:between w:val="nil"/>
              </w:pBdr>
              <w:spacing w:line="240" w:lineRule="auto"/>
              <w:rPr>
                <w:i/>
                <w:sz w:val="24"/>
                <w:szCs w:val="24"/>
              </w:rPr>
            </w:pPr>
            <w:r w:rsidRPr="006A4CF7">
              <w:rPr>
                <w:i/>
                <w:sz w:val="24"/>
                <w:szCs w:val="24"/>
              </w:rPr>
              <w:t>What is the author’s main idea?</w:t>
            </w:r>
            <w:r w:rsidR="00292FE6">
              <w:rPr>
                <w:i/>
                <w:sz w:val="24"/>
                <w:szCs w:val="24"/>
              </w:rPr>
              <w:t xml:space="preserve"> (3-4 sentences)</w:t>
            </w:r>
          </w:p>
          <w:p w14:paraId="468AED26" w14:textId="77777777" w:rsidR="00224298" w:rsidRPr="006A4CF7" w:rsidRDefault="00224298">
            <w:pPr>
              <w:widowControl w:val="0"/>
              <w:pBdr>
                <w:top w:val="nil"/>
                <w:left w:val="nil"/>
                <w:bottom w:val="nil"/>
                <w:right w:val="nil"/>
                <w:between w:val="nil"/>
              </w:pBdr>
              <w:spacing w:line="240" w:lineRule="auto"/>
              <w:rPr>
                <w:sz w:val="24"/>
                <w:szCs w:val="24"/>
              </w:rPr>
            </w:pPr>
          </w:p>
          <w:p w14:paraId="5AB8998E" w14:textId="77777777" w:rsidR="00224298" w:rsidRPr="006A4CF7" w:rsidRDefault="00224298">
            <w:pPr>
              <w:widowControl w:val="0"/>
              <w:pBdr>
                <w:top w:val="nil"/>
                <w:left w:val="nil"/>
                <w:bottom w:val="nil"/>
                <w:right w:val="nil"/>
                <w:between w:val="nil"/>
              </w:pBdr>
              <w:spacing w:line="240" w:lineRule="auto"/>
              <w:rPr>
                <w:sz w:val="24"/>
                <w:szCs w:val="24"/>
              </w:rPr>
            </w:pPr>
          </w:p>
        </w:tc>
        <w:tc>
          <w:tcPr>
            <w:tcW w:w="7035" w:type="dxa"/>
            <w:shd w:val="clear" w:color="auto" w:fill="auto"/>
            <w:tcMar>
              <w:top w:w="100" w:type="dxa"/>
              <w:left w:w="100" w:type="dxa"/>
              <w:bottom w:w="100" w:type="dxa"/>
              <w:right w:w="100" w:type="dxa"/>
            </w:tcMar>
          </w:tcPr>
          <w:p w14:paraId="76E7B2C0" w14:textId="08B46CA7" w:rsidR="00224298" w:rsidRPr="006A4CF7" w:rsidRDefault="001A4A3E" w:rsidP="001A4A3E">
            <w:pPr>
              <w:rPr>
                <w:sz w:val="24"/>
                <w:szCs w:val="24"/>
              </w:rPr>
            </w:pPr>
            <w:r w:rsidRPr="007073A4">
              <w:rPr>
                <w:sz w:val="24"/>
                <w:szCs w:val="24"/>
              </w:rPr>
              <w:t>The author's main idea is that while Title IX was enacted to promote gender equality in sports, its implementation has been complex and controversial. It has had unintended consequences, such as cutting men's sports programs and reinforcing harmful gender stereotypes. The author argues that a more nuanced and inclusive approach is needed to achieve true equality in sports, one that considers the diverse needs and experiences of all athletes, regardless of gender. The author also emphasizes the need for ongoing dialogue and critical evaluation to ensure that Title IX continues to promote gender equality in sports.</w:t>
            </w:r>
          </w:p>
        </w:tc>
      </w:tr>
      <w:tr w:rsidR="00224298" w:rsidRPr="006A4CF7" w14:paraId="26F578B1" w14:textId="77777777">
        <w:tc>
          <w:tcPr>
            <w:tcW w:w="2325" w:type="dxa"/>
            <w:shd w:val="clear" w:color="auto" w:fill="auto"/>
            <w:tcMar>
              <w:top w:w="100" w:type="dxa"/>
              <w:left w:w="100" w:type="dxa"/>
              <w:bottom w:w="100" w:type="dxa"/>
              <w:right w:w="100" w:type="dxa"/>
            </w:tcMar>
          </w:tcPr>
          <w:p w14:paraId="6449FCE3" w14:textId="05FE6406" w:rsidR="00224298" w:rsidRPr="006A4CF7" w:rsidRDefault="006C159F">
            <w:pPr>
              <w:widowControl w:val="0"/>
              <w:pBdr>
                <w:top w:val="nil"/>
                <w:left w:val="nil"/>
                <w:bottom w:val="nil"/>
                <w:right w:val="nil"/>
                <w:between w:val="nil"/>
              </w:pBdr>
              <w:spacing w:line="240" w:lineRule="auto"/>
              <w:rPr>
                <w:i/>
                <w:sz w:val="24"/>
                <w:szCs w:val="24"/>
              </w:rPr>
            </w:pPr>
            <w:r w:rsidRPr="006A4CF7">
              <w:rPr>
                <w:i/>
                <w:sz w:val="24"/>
                <w:szCs w:val="24"/>
              </w:rPr>
              <w:t>What is the text generally about?</w:t>
            </w:r>
            <w:r w:rsidR="00292FE6">
              <w:rPr>
                <w:i/>
                <w:sz w:val="24"/>
                <w:szCs w:val="24"/>
              </w:rPr>
              <w:t xml:space="preserve"> (3-4 sentences)</w:t>
            </w:r>
          </w:p>
          <w:p w14:paraId="057779AB" w14:textId="77777777" w:rsidR="00224298" w:rsidRPr="006A4CF7" w:rsidRDefault="00224298">
            <w:pPr>
              <w:widowControl w:val="0"/>
              <w:pBdr>
                <w:top w:val="nil"/>
                <w:left w:val="nil"/>
                <w:bottom w:val="nil"/>
                <w:right w:val="nil"/>
                <w:between w:val="nil"/>
              </w:pBdr>
              <w:spacing w:line="240" w:lineRule="auto"/>
              <w:rPr>
                <w:sz w:val="24"/>
                <w:szCs w:val="24"/>
              </w:rPr>
            </w:pPr>
          </w:p>
          <w:p w14:paraId="5383497F" w14:textId="77777777" w:rsidR="00224298" w:rsidRPr="006A4CF7" w:rsidRDefault="00224298">
            <w:pPr>
              <w:widowControl w:val="0"/>
              <w:spacing w:line="240" w:lineRule="auto"/>
              <w:rPr>
                <w:sz w:val="24"/>
                <w:szCs w:val="24"/>
              </w:rPr>
            </w:pPr>
          </w:p>
        </w:tc>
        <w:tc>
          <w:tcPr>
            <w:tcW w:w="7035" w:type="dxa"/>
            <w:shd w:val="clear" w:color="auto" w:fill="auto"/>
            <w:tcMar>
              <w:top w:w="100" w:type="dxa"/>
              <w:left w:w="100" w:type="dxa"/>
              <w:bottom w:w="100" w:type="dxa"/>
              <w:right w:w="100" w:type="dxa"/>
            </w:tcMar>
          </w:tcPr>
          <w:p w14:paraId="6EA765B3" w14:textId="14C5FDE5" w:rsidR="00224298" w:rsidRPr="006A4CF7" w:rsidRDefault="001A4A3E" w:rsidP="001A4A3E">
            <w:pPr>
              <w:rPr>
                <w:sz w:val="24"/>
                <w:szCs w:val="24"/>
              </w:rPr>
            </w:pPr>
            <w:r w:rsidRPr="007073A4">
              <w:rPr>
                <w:sz w:val="24"/>
                <w:szCs w:val="24"/>
              </w:rPr>
              <w:t>The text is about the history and impact of Title IX; a law passed in 1972 to promote gender equality in sports. The text explores the complex issues surrounding the law's implementation, including the challenges of achieving equal opportunities for men and women, the impact on men's sports programs, and the reinforcement of harmful gender stereotypes. The text also examines the ongoing efforts to achieve gender equality in sports, including establishing the Department of Education and creating the Commission on Opportunities in Athletics. Additionally, the text discusses the need for a more nuanced and inclusive approach to achieving true equality in sports, one that considers the diverse needs and experiences of all athletes, regardless of gender.</w:t>
            </w:r>
          </w:p>
        </w:tc>
      </w:tr>
    </w:tbl>
    <w:p w14:paraId="3223F119" w14:textId="77777777" w:rsidR="00224298" w:rsidRPr="006A4CF7" w:rsidRDefault="00224298">
      <w:pPr>
        <w:spacing w:after="220"/>
        <w:rPr>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005"/>
      </w:tblGrid>
      <w:tr w:rsidR="00224298" w:rsidRPr="006A4CF7" w14:paraId="1B46136B" w14:textId="77777777">
        <w:trPr>
          <w:trHeight w:val="420"/>
        </w:trPr>
        <w:tc>
          <w:tcPr>
            <w:tcW w:w="9360" w:type="dxa"/>
            <w:gridSpan w:val="2"/>
            <w:shd w:val="clear" w:color="auto" w:fill="EFEFEF"/>
            <w:tcMar>
              <w:top w:w="100" w:type="dxa"/>
              <w:left w:w="100" w:type="dxa"/>
              <w:bottom w:w="100" w:type="dxa"/>
              <w:right w:w="100" w:type="dxa"/>
            </w:tcMar>
          </w:tcPr>
          <w:p w14:paraId="27E51AE9" w14:textId="77777777" w:rsidR="00224298" w:rsidRPr="006A4CF7" w:rsidRDefault="006C159F">
            <w:pPr>
              <w:widowControl w:val="0"/>
              <w:pBdr>
                <w:top w:val="nil"/>
                <w:left w:val="nil"/>
                <w:bottom w:val="nil"/>
                <w:right w:val="nil"/>
                <w:between w:val="nil"/>
              </w:pBdr>
              <w:spacing w:line="240" w:lineRule="auto"/>
              <w:rPr>
                <w:b/>
                <w:sz w:val="24"/>
                <w:szCs w:val="24"/>
              </w:rPr>
            </w:pPr>
            <w:r w:rsidRPr="006A4CF7">
              <w:rPr>
                <w:b/>
                <w:sz w:val="24"/>
                <w:szCs w:val="24"/>
              </w:rPr>
              <w:t>Argument</w:t>
            </w:r>
          </w:p>
        </w:tc>
      </w:tr>
      <w:tr w:rsidR="00224298" w:rsidRPr="006A4CF7" w14:paraId="56B52596" w14:textId="77777777">
        <w:tc>
          <w:tcPr>
            <w:tcW w:w="2355" w:type="dxa"/>
            <w:shd w:val="clear" w:color="auto" w:fill="auto"/>
            <w:tcMar>
              <w:top w:w="100" w:type="dxa"/>
              <w:left w:w="100" w:type="dxa"/>
              <w:bottom w:w="100" w:type="dxa"/>
              <w:right w:w="100" w:type="dxa"/>
            </w:tcMar>
          </w:tcPr>
          <w:p w14:paraId="6A63C13E" w14:textId="46465FA0" w:rsidR="00224298" w:rsidRPr="006A4CF7" w:rsidRDefault="006C159F">
            <w:pPr>
              <w:widowControl w:val="0"/>
              <w:pBdr>
                <w:top w:val="nil"/>
                <w:left w:val="nil"/>
                <w:bottom w:val="nil"/>
                <w:right w:val="nil"/>
                <w:between w:val="nil"/>
              </w:pBdr>
              <w:spacing w:line="240" w:lineRule="auto"/>
              <w:rPr>
                <w:i/>
                <w:sz w:val="24"/>
                <w:szCs w:val="24"/>
              </w:rPr>
            </w:pPr>
            <w:r w:rsidRPr="006A4CF7">
              <w:rPr>
                <w:i/>
                <w:sz w:val="24"/>
                <w:szCs w:val="24"/>
              </w:rPr>
              <w:t>What is the author’s</w:t>
            </w:r>
            <w:r w:rsidR="00292FE6">
              <w:rPr>
                <w:i/>
                <w:sz w:val="24"/>
                <w:szCs w:val="24"/>
              </w:rPr>
              <w:t xml:space="preserve"> position or</w:t>
            </w:r>
            <w:r w:rsidRPr="006A4CF7">
              <w:rPr>
                <w:i/>
                <w:sz w:val="24"/>
                <w:szCs w:val="24"/>
              </w:rPr>
              <w:t xml:space="preserve"> point of view?</w:t>
            </w:r>
            <w:r w:rsidR="00292FE6">
              <w:rPr>
                <w:i/>
                <w:sz w:val="24"/>
                <w:szCs w:val="24"/>
              </w:rPr>
              <w:t xml:space="preserve"> (3-4 sentences)</w:t>
            </w:r>
          </w:p>
          <w:p w14:paraId="0FF94B68" w14:textId="77777777" w:rsidR="00224298" w:rsidRPr="006A4CF7" w:rsidRDefault="00224298">
            <w:pPr>
              <w:widowControl w:val="0"/>
              <w:pBdr>
                <w:top w:val="nil"/>
                <w:left w:val="nil"/>
                <w:bottom w:val="nil"/>
                <w:right w:val="nil"/>
                <w:between w:val="nil"/>
              </w:pBdr>
              <w:spacing w:line="240" w:lineRule="auto"/>
              <w:rPr>
                <w:i/>
                <w:sz w:val="24"/>
                <w:szCs w:val="24"/>
              </w:rPr>
            </w:pPr>
          </w:p>
          <w:p w14:paraId="69CE8D20" w14:textId="77777777" w:rsidR="00224298" w:rsidRPr="006A4CF7" w:rsidRDefault="00224298">
            <w:pPr>
              <w:widowControl w:val="0"/>
              <w:pBdr>
                <w:top w:val="nil"/>
                <w:left w:val="nil"/>
                <w:bottom w:val="nil"/>
                <w:right w:val="nil"/>
                <w:between w:val="nil"/>
              </w:pBdr>
              <w:spacing w:line="240" w:lineRule="auto"/>
              <w:rPr>
                <w:i/>
                <w:sz w:val="24"/>
                <w:szCs w:val="24"/>
              </w:rPr>
            </w:pPr>
          </w:p>
        </w:tc>
        <w:tc>
          <w:tcPr>
            <w:tcW w:w="7005" w:type="dxa"/>
            <w:shd w:val="clear" w:color="auto" w:fill="auto"/>
            <w:tcMar>
              <w:top w:w="100" w:type="dxa"/>
              <w:left w:w="100" w:type="dxa"/>
              <w:bottom w:w="100" w:type="dxa"/>
              <w:right w:w="100" w:type="dxa"/>
            </w:tcMar>
          </w:tcPr>
          <w:p w14:paraId="3408F53E" w14:textId="5AB71767" w:rsidR="00224298" w:rsidRPr="006A4CF7" w:rsidRDefault="001A4A3E" w:rsidP="001A4A3E">
            <w:pPr>
              <w:rPr>
                <w:sz w:val="24"/>
                <w:szCs w:val="24"/>
              </w:rPr>
            </w:pPr>
            <w:r w:rsidRPr="007073A4">
              <w:rPr>
                <w:sz w:val="24"/>
                <w:szCs w:val="24"/>
              </w:rPr>
              <w:t xml:space="preserve">The author argues that while Title IX was a crucial step toward gender equality in sports, its implementation has been flawed and has had unintended consequences. The author is critical of the binary approach to gender and argues that a more nuanced and inclusive approach is needed to achieve true equality in sports. The author also emphasizes the need for ongoing dialogue and critical evaluation to ensure that Title IX continues to promote gender equality in sports. Additionally, the author </w:t>
            </w:r>
            <w:r w:rsidRPr="007073A4">
              <w:rPr>
                <w:sz w:val="24"/>
                <w:szCs w:val="24"/>
              </w:rPr>
              <w:lastRenderedPageBreak/>
              <w:t>suggests that a more inclusive approach to gender equality in sports could have positive impacts beyond the sports world, contributing to a more equitable and just society.</w:t>
            </w:r>
          </w:p>
        </w:tc>
      </w:tr>
      <w:tr w:rsidR="00224298" w:rsidRPr="006A4CF7" w14:paraId="575F80B7" w14:textId="77777777">
        <w:tc>
          <w:tcPr>
            <w:tcW w:w="2355" w:type="dxa"/>
            <w:shd w:val="clear" w:color="auto" w:fill="auto"/>
            <w:tcMar>
              <w:top w:w="100" w:type="dxa"/>
              <w:left w:w="100" w:type="dxa"/>
              <w:bottom w:w="100" w:type="dxa"/>
              <w:right w:w="100" w:type="dxa"/>
            </w:tcMar>
          </w:tcPr>
          <w:p w14:paraId="486E7EDE" w14:textId="6286E5AB" w:rsidR="00224298" w:rsidRPr="006A4CF7" w:rsidRDefault="006C159F">
            <w:pPr>
              <w:widowControl w:val="0"/>
              <w:pBdr>
                <w:top w:val="nil"/>
                <w:left w:val="nil"/>
                <w:bottom w:val="nil"/>
                <w:right w:val="nil"/>
                <w:between w:val="nil"/>
              </w:pBdr>
              <w:spacing w:line="240" w:lineRule="auto"/>
              <w:rPr>
                <w:i/>
                <w:sz w:val="24"/>
                <w:szCs w:val="24"/>
              </w:rPr>
            </w:pPr>
            <w:r w:rsidRPr="006A4CF7">
              <w:rPr>
                <w:i/>
                <w:sz w:val="24"/>
                <w:szCs w:val="24"/>
              </w:rPr>
              <w:lastRenderedPageBreak/>
              <w:t xml:space="preserve">What evidence is used to support the argument? Provide two </w:t>
            </w:r>
            <w:r w:rsidR="00292FE6" w:rsidRPr="006A4CF7">
              <w:rPr>
                <w:i/>
                <w:sz w:val="24"/>
                <w:szCs w:val="24"/>
              </w:rPr>
              <w:t>examples</w:t>
            </w:r>
            <w:r w:rsidR="00292FE6" w:rsidRPr="00D415DE">
              <w:rPr>
                <w:i/>
                <w:sz w:val="24"/>
                <w:szCs w:val="24"/>
              </w:rPr>
              <w:t xml:space="preserve"> of evidence from the text and explain how the author used this evidence to support the argument. Please do not simply copy/paste citations from the author's reference list</w:t>
            </w:r>
            <w:r w:rsidR="00292FE6">
              <w:rPr>
                <w:i/>
                <w:sz w:val="24"/>
                <w:szCs w:val="24"/>
              </w:rPr>
              <w:t xml:space="preserve"> (3-4 sentences)</w:t>
            </w:r>
            <w:r w:rsidR="00292FE6" w:rsidRPr="00D415DE">
              <w:rPr>
                <w:i/>
                <w:sz w:val="24"/>
                <w:szCs w:val="24"/>
              </w:rPr>
              <w:t>.</w:t>
            </w:r>
          </w:p>
          <w:p w14:paraId="5205D7AD" w14:textId="77777777" w:rsidR="00224298" w:rsidRPr="006A4CF7" w:rsidRDefault="00224298">
            <w:pPr>
              <w:widowControl w:val="0"/>
              <w:spacing w:line="240" w:lineRule="auto"/>
              <w:rPr>
                <w:i/>
                <w:sz w:val="24"/>
                <w:szCs w:val="24"/>
              </w:rPr>
            </w:pPr>
          </w:p>
        </w:tc>
        <w:tc>
          <w:tcPr>
            <w:tcW w:w="7005" w:type="dxa"/>
            <w:shd w:val="clear" w:color="auto" w:fill="auto"/>
            <w:tcMar>
              <w:top w:w="100" w:type="dxa"/>
              <w:left w:w="100" w:type="dxa"/>
              <w:bottom w:w="100" w:type="dxa"/>
              <w:right w:w="100" w:type="dxa"/>
            </w:tcMar>
          </w:tcPr>
          <w:p w14:paraId="452FD732" w14:textId="1117100D" w:rsidR="00224298" w:rsidRPr="006A4CF7" w:rsidRDefault="001A4A3E" w:rsidP="001A4A3E">
            <w:pPr>
              <w:rPr>
                <w:sz w:val="24"/>
                <w:szCs w:val="24"/>
              </w:rPr>
            </w:pPr>
            <w:r w:rsidRPr="007073A4">
              <w:rPr>
                <w:sz w:val="24"/>
                <w:szCs w:val="24"/>
              </w:rPr>
              <w:t>The author uses a range of evidence to support the argument, including the history of Title IX, statistical data on sports participation, and legal cases. For example, the author notes that while Title IX has led to a significant increase in women's sports participation, it has also led to cutting men's sports programs. The author also uses evidence from legal cases, such as the Brown University case, to argue that the implementation of Title IX has been flawed and has had unintended consequences. Additionally, the author uses data and research to demonstrate Title IX's ongoing challenges and controversies, highlighting the need for a more nuanced and inclusive approach to achieving true equality in sports.</w:t>
            </w:r>
          </w:p>
        </w:tc>
      </w:tr>
    </w:tbl>
    <w:p w14:paraId="0EC247A7" w14:textId="77777777" w:rsidR="00224298" w:rsidRPr="006A4CF7" w:rsidRDefault="00224298">
      <w:pPr>
        <w:pStyle w:val="Heading4"/>
        <w:keepNext w:val="0"/>
        <w:keepLines w:val="0"/>
        <w:spacing w:before="0" w:after="160" w:line="335" w:lineRule="auto"/>
        <w:rPr>
          <w:b/>
          <w:color w:val="303335"/>
        </w:rPr>
      </w:pPr>
      <w:bookmarkStart w:id="0" w:name="_zel14v747gm0" w:colFirst="0" w:colLast="0"/>
      <w:bookmarkStart w:id="1" w:name="_g9zx8w6vfk6h" w:colFirst="0" w:colLast="0"/>
      <w:bookmarkEnd w:id="0"/>
      <w:bookmarkEnd w:id="1"/>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020"/>
      </w:tblGrid>
      <w:tr w:rsidR="00224298" w:rsidRPr="006A4CF7" w14:paraId="12208E0B" w14:textId="77777777">
        <w:trPr>
          <w:trHeight w:val="420"/>
        </w:trPr>
        <w:tc>
          <w:tcPr>
            <w:tcW w:w="9360" w:type="dxa"/>
            <w:gridSpan w:val="2"/>
            <w:shd w:val="clear" w:color="auto" w:fill="EFEFEF"/>
            <w:tcMar>
              <w:top w:w="100" w:type="dxa"/>
              <w:left w:w="100" w:type="dxa"/>
              <w:bottom w:w="100" w:type="dxa"/>
              <w:right w:w="100" w:type="dxa"/>
            </w:tcMar>
          </w:tcPr>
          <w:p w14:paraId="06068578" w14:textId="77777777" w:rsidR="00224298" w:rsidRDefault="006C159F">
            <w:pPr>
              <w:widowControl w:val="0"/>
              <w:pBdr>
                <w:top w:val="nil"/>
                <w:left w:val="nil"/>
                <w:bottom w:val="nil"/>
                <w:right w:val="nil"/>
                <w:between w:val="nil"/>
              </w:pBdr>
              <w:spacing w:line="240" w:lineRule="auto"/>
              <w:rPr>
                <w:b/>
                <w:color w:val="303335"/>
                <w:sz w:val="24"/>
                <w:szCs w:val="24"/>
              </w:rPr>
            </w:pPr>
            <w:r w:rsidRPr="006A4CF7">
              <w:rPr>
                <w:b/>
                <w:color w:val="303335"/>
                <w:sz w:val="24"/>
                <w:szCs w:val="24"/>
              </w:rPr>
              <w:t>Skills</w:t>
            </w:r>
          </w:p>
          <w:p w14:paraId="4E4397BA" w14:textId="45EAF258" w:rsidR="00292FE6" w:rsidRPr="006A4CF7" w:rsidRDefault="00292FE6">
            <w:pPr>
              <w:widowControl w:val="0"/>
              <w:pBdr>
                <w:top w:val="nil"/>
                <w:left w:val="nil"/>
                <w:bottom w:val="nil"/>
                <w:right w:val="nil"/>
                <w:between w:val="nil"/>
              </w:pBdr>
              <w:spacing w:line="240" w:lineRule="auto"/>
              <w:rPr>
                <w:b/>
                <w:color w:val="303335"/>
                <w:sz w:val="24"/>
                <w:szCs w:val="24"/>
              </w:rPr>
            </w:pPr>
            <w:r>
              <w:rPr>
                <w:b/>
                <w:i/>
                <w:color w:val="303335"/>
                <w:sz w:val="24"/>
                <w:szCs w:val="24"/>
              </w:rPr>
              <w:t>If needed, revisit the tutorial on</w:t>
            </w:r>
            <w:r w:rsidRPr="001D09B6">
              <w:rPr>
                <w:b/>
                <w:i/>
                <w:color w:val="303335"/>
                <w:sz w:val="24"/>
                <w:szCs w:val="24"/>
              </w:rPr>
              <w:t xml:space="preserve"> </w:t>
            </w:r>
            <w:hyperlink r:id="rId5" w:tgtFrame="_blank" w:history="1">
              <w:r w:rsidRPr="00292FE6">
                <w:rPr>
                  <w:rStyle w:val="Hyperlink"/>
                  <w:b/>
                  <w:i/>
                  <w:sz w:val="24"/>
                  <w:szCs w:val="24"/>
                </w:rPr>
                <w:t>HIST1010: The 10 Employability Skills</w:t>
              </w:r>
            </w:hyperlink>
            <w:r w:rsidRPr="00292FE6">
              <w:rPr>
                <w:b/>
                <w:i/>
                <w:color w:val="303335"/>
                <w:sz w:val="24"/>
                <w:szCs w:val="24"/>
                <w:lang w:val="en-US"/>
              </w:rPr>
              <w:t xml:space="preserve"> in Challenge 1.1: Now, Then, and What’s Next.</w:t>
            </w:r>
          </w:p>
        </w:tc>
      </w:tr>
      <w:tr w:rsidR="00224298" w:rsidRPr="006A4CF7" w14:paraId="6EDC350E" w14:textId="77777777">
        <w:tc>
          <w:tcPr>
            <w:tcW w:w="2340" w:type="dxa"/>
            <w:shd w:val="clear" w:color="auto" w:fill="auto"/>
            <w:tcMar>
              <w:top w:w="100" w:type="dxa"/>
              <w:left w:w="100" w:type="dxa"/>
              <w:bottom w:w="100" w:type="dxa"/>
              <w:right w:w="100" w:type="dxa"/>
            </w:tcMar>
          </w:tcPr>
          <w:p w14:paraId="05F5FCD0" w14:textId="5F103EC1" w:rsidR="00224298" w:rsidRPr="006A4CF7" w:rsidRDefault="006C159F">
            <w:pPr>
              <w:widowControl w:val="0"/>
              <w:pBdr>
                <w:top w:val="nil"/>
                <w:left w:val="nil"/>
                <w:bottom w:val="nil"/>
                <w:right w:val="nil"/>
                <w:between w:val="nil"/>
              </w:pBdr>
              <w:spacing w:line="240" w:lineRule="auto"/>
              <w:rPr>
                <w:i/>
                <w:color w:val="222222"/>
                <w:sz w:val="24"/>
                <w:szCs w:val="24"/>
              </w:rPr>
            </w:pPr>
            <w:r w:rsidRPr="006A4CF7">
              <w:rPr>
                <w:i/>
                <w:color w:val="303335"/>
                <w:sz w:val="24"/>
                <w:szCs w:val="24"/>
              </w:rPr>
              <w:t>How are</w:t>
            </w:r>
            <w:r w:rsidRPr="006A4CF7">
              <w:rPr>
                <w:i/>
                <w:color w:val="222222"/>
                <w:sz w:val="24"/>
                <w:szCs w:val="24"/>
              </w:rPr>
              <w:t xml:space="preserve"> agility or </w:t>
            </w:r>
            <w:proofErr w:type="gramStart"/>
            <w:r w:rsidRPr="006A4CF7">
              <w:rPr>
                <w:i/>
                <w:color w:val="222222"/>
                <w:sz w:val="24"/>
                <w:szCs w:val="24"/>
              </w:rPr>
              <w:t>problem solving</w:t>
            </w:r>
            <w:proofErr w:type="gramEnd"/>
            <w:r w:rsidRPr="006A4CF7">
              <w:rPr>
                <w:i/>
                <w:color w:val="222222"/>
                <w:sz w:val="24"/>
                <w:szCs w:val="24"/>
              </w:rPr>
              <w:t xml:space="preserve"> skills being used in the text? </w:t>
            </w:r>
            <w:r w:rsidR="00292FE6" w:rsidRPr="00D415DE">
              <w:rPr>
                <w:i/>
                <w:color w:val="222222"/>
                <w:sz w:val="24"/>
                <w:szCs w:val="24"/>
              </w:rPr>
              <w:t>Identify 2 examples of agility or problem-solving in the text. Then explain how or why each example demonstrates agility and/or problem solving.</w:t>
            </w:r>
            <w:r w:rsidR="00292FE6">
              <w:rPr>
                <w:i/>
                <w:color w:val="222222"/>
                <w:sz w:val="24"/>
                <w:szCs w:val="24"/>
              </w:rPr>
              <w:t xml:space="preserve"> (3-4 sentences)</w:t>
            </w:r>
          </w:p>
          <w:p w14:paraId="48F06F9C" w14:textId="77777777" w:rsidR="00224298" w:rsidRPr="006A4CF7" w:rsidRDefault="00224298">
            <w:pPr>
              <w:widowControl w:val="0"/>
              <w:pBdr>
                <w:top w:val="nil"/>
                <w:left w:val="nil"/>
                <w:bottom w:val="nil"/>
                <w:right w:val="nil"/>
                <w:between w:val="nil"/>
              </w:pBdr>
              <w:spacing w:line="240" w:lineRule="auto"/>
              <w:rPr>
                <w:color w:val="303335"/>
                <w:sz w:val="24"/>
                <w:szCs w:val="24"/>
              </w:rPr>
            </w:pPr>
          </w:p>
        </w:tc>
        <w:tc>
          <w:tcPr>
            <w:tcW w:w="7020" w:type="dxa"/>
            <w:shd w:val="clear" w:color="auto" w:fill="auto"/>
            <w:tcMar>
              <w:top w:w="100" w:type="dxa"/>
              <w:left w:w="100" w:type="dxa"/>
              <w:bottom w:w="100" w:type="dxa"/>
              <w:right w:w="100" w:type="dxa"/>
            </w:tcMar>
          </w:tcPr>
          <w:p w14:paraId="4AF6886A" w14:textId="42044FC0" w:rsidR="00224298" w:rsidRPr="001A4A3E" w:rsidRDefault="001A4A3E" w:rsidP="001A4A3E">
            <w:pPr>
              <w:rPr>
                <w:sz w:val="24"/>
                <w:szCs w:val="24"/>
              </w:rPr>
            </w:pPr>
            <w:r w:rsidRPr="007073A4">
              <w:rPr>
                <w:sz w:val="24"/>
                <w:szCs w:val="24"/>
              </w:rPr>
              <w:t>The text demonstrates agility and problem-solving skills in how the author adapts to the complex and evolving issues surrounding Title IX. For example, the author notes that the implementation of Title IX has been controversial and has had unintended consequences and argues that a more nuanced and inclusive approach is needed to achieve true equality in sports. This demonstrates agility and problem-solving because it shows the ability to respond to changing circumstances and find innovative solutions to complex challenges. Additionally, the author's use of evidence and legal cases demonstrates critical thinking and analytical skills, essential for problem-solving and agility. The author's ability to synthesize complex information and provide a nuanced analysis of the issues demonstrates agility and problem-solving skills, as it shows the ability to adapt to new information and find creative solutions to complex problems.</w:t>
            </w:r>
          </w:p>
        </w:tc>
      </w:tr>
    </w:tbl>
    <w:p w14:paraId="2D4B9A40" w14:textId="77777777" w:rsidR="001A4A3E" w:rsidRDefault="001A4A3E" w:rsidP="00292FE6">
      <w:pPr>
        <w:shd w:val="clear" w:color="auto" w:fill="FFFFFF"/>
        <w:spacing w:line="240" w:lineRule="auto"/>
        <w:textAlignment w:val="baseline"/>
        <w:rPr>
          <w:sz w:val="24"/>
          <w:szCs w:val="24"/>
        </w:rPr>
      </w:pPr>
    </w:p>
    <w:p w14:paraId="592BD493" w14:textId="3CE160CE" w:rsidR="00292FE6" w:rsidRPr="00292FE6" w:rsidRDefault="00292FE6" w:rsidP="00292FE6">
      <w:pPr>
        <w:shd w:val="clear" w:color="auto" w:fill="FFFFFF"/>
        <w:spacing w:line="240" w:lineRule="auto"/>
        <w:textAlignment w:val="baseline"/>
        <w:rPr>
          <w:rFonts w:eastAsia="Times New Roman"/>
          <w:b/>
          <w:bCs/>
          <w:color w:val="222222"/>
          <w:sz w:val="26"/>
          <w:szCs w:val="26"/>
          <w:bdr w:val="none" w:sz="0" w:space="0" w:color="auto" w:frame="1"/>
          <w:lang w:val="en-US"/>
        </w:rPr>
      </w:pPr>
      <w:r w:rsidRPr="00292FE6">
        <w:rPr>
          <w:rFonts w:eastAsia="Times New Roman"/>
          <w:b/>
          <w:bCs/>
          <w:color w:val="222222"/>
          <w:sz w:val="26"/>
          <w:szCs w:val="26"/>
          <w:bdr w:val="none" w:sz="0" w:space="0" w:color="auto" w:frame="1"/>
          <w:lang w:val="en-US"/>
        </w:rPr>
        <w:t>Check Your Work. Do not submit your Touchstone until it meets these guidelines.</w:t>
      </w:r>
    </w:p>
    <w:p w14:paraId="0186E159" w14:textId="77777777" w:rsidR="00292FE6" w:rsidRDefault="00292FE6" w:rsidP="00292FE6">
      <w:pPr>
        <w:shd w:val="clear" w:color="auto" w:fill="FFFFFF"/>
        <w:spacing w:line="240" w:lineRule="auto"/>
        <w:textAlignment w:val="baseline"/>
        <w:rPr>
          <w:rFonts w:eastAsia="Times New Roman"/>
          <w:color w:val="222222"/>
          <w:sz w:val="26"/>
          <w:szCs w:val="26"/>
          <w:lang w:val="en-US"/>
        </w:rPr>
      </w:pPr>
      <w:r>
        <w:rPr>
          <w:rFonts w:eastAsia="Times New Roman"/>
          <w:color w:val="222222"/>
          <w:sz w:val="26"/>
          <w:szCs w:val="26"/>
          <w:lang w:val="en-US"/>
        </w:rPr>
        <w:tab/>
      </w:r>
    </w:p>
    <w:p w14:paraId="2E7FD3EC"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written answers in complete sentences?</w:t>
      </w:r>
    </w:p>
    <w:p w14:paraId="78F1CE3D" w14:textId="77777777" w:rsidR="00292FE6"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w:t>
      </w:r>
      <w:r>
        <w:rPr>
          <w:rFonts w:eastAsia="Times New Roman"/>
          <w:color w:val="222222"/>
          <w:sz w:val="24"/>
          <w:szCs w:val="24"/>
          <w:lang w:val="en-US"/>
        </w:rPr>
        <w:t xml:space="preserve">written all answers in your own words?  </w:t>
      </w:r>
    </w:p>
    <w:p w14:paraId="6F81E6C4"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Pr>
          <w:rFonts w:ascii="Segoe UI Symbol" w:eastAsia="Times New Roman" w:hAnsi="Segoe UI Symbol" w:cs="Segoe UI Symbol"/>
          <w:color w:val="222222"/>
          <w:sz w:val="24"/>
          <w:szCs w:val="24"/>
          <w:lang w:val="en-US"/>
        </w:rPr>
        <w:t xml:space="preserve"> </w:t>
      </w:r>
      <w:r>
        <w:rPr>
          <w:rFonts w:eastAsia="Times New Roman"/>
          <w:color w:val="222222"/>
          <w:sz w:val="24"/>
          <w:szCs w:val="24"/>
          <w:lang w:val="en-US"/>
        </w:rPr>
        <w:t xml:space="preserve">If you borrowed words from the author, did you use an in-text citation and </w:t>
      </w:r>
      <w:r w:rsidRPr="00130FFB">
        <w:rPr>
          <w:rFonts w:eastAsia="Times New Roman"/>
          <w:color w:val="222222"/>
          <w:sz w:val="24"/>
          <w:szCs w:val="24"/>
          <w:lang w:val="en-US"/>
        </w:rPr>
        <w:t>quotation marks</w:t>
      </w:r>
      <w:r>
        <w:rPr>
          <w:rFonts w:eastAsia="Times New Roman"/>
          <w:color w:val="222222"/>
          <w:sz w:val="24"/>
          <w:szCs w:val="24"/>
          <w:lang w:val="en-US"/>
        </w:rPr>
        <w:t xml:space="preserve"> around the author’s words?</w:t>
      </w:r>
    </w:p>
    <w:p w14:paraId="657EE550"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p>
    <w:p w14:paraId="50300E7F" w14:textId="77777777" w:rsidR="00292FE6" w:rsidRPr="00292FE6" w:rsidRDefault="00292FE6" w:rsidP="00292FE6">
      <w:pPr>
        <w:shd w:val="clear" w:color="auto" w:fill="FFFFFF"/>
        <w:spacing w:line="240" w:lineRule="auto"/>
        <w:textAlignment w:val="baseline"/>
        <w:rPr>
          <w:rFonts w:eastAsia="Times New Roman"/>
          <w:b/>
          <w:bCs/>
          <w:color w:val="222222"/>
          <w:sz w:val="24"/>
          <w:szCs w:val="24"/>
          <w:lang w:val="en-US"/>
        </w:rPr>
      </w:pPr>
      <w:r w:rsidRPr="00292FE6">
        <w:rPr>
          <w:rFonts w:eastAsia="Times New Roman"/>
          <w:b/>
          <w:bCs/>
          <w:color w:val="222222"/>
          <w:sz w:val="24"/>
          <w:szCs w:val="24"/>
          <w:bdr w:val="none" w:sz="0" w:space="0" w:color="auto" w:frame="1"/>
          <w:lang w:val="en-US"/>
        </w:rPr>
        <w:t>1. Origin and context</w:t>
      </w:r>
    </w:p>
    <w:p w14:paraId="5EA8EF35"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identified who wrote the text and when? Is he or she qualified to speak on the topic?</w:t>
      </w:r>
    </w:p>
    <w:p w14:paraId="3ABEA4AF" w14:textId="3EC09907" w:rsidR="00292FE6" w:rsidRPr="00292FE6"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identified </w:t>
      </w:r>
      <w:r>
        <w:rPr>
          <w:rFonts w:eastAsia="Times New Roman"/>
          <w:color w:val="222222"/>
          <w:sz w:val="24"/>
          <w:szCs w:val="24"/>
          <w:lang w:val="en-US"/>
        </w:rPr>
        <w:t>three</w:t>
      </w:r>
      <w:r w:rsidRPr="00130FFB">
        <w:rPr>
          <w:rFonts w:eastAsia="Times New Roman"/>
          <w:color w:val="222222"/>
          <w:sz w:val="24"/>
          <w:szCs w:val="24"/>
          <w:lang w:val="en-US"/>
        </w:rPr>
        <w:t xml:space="preserve"> events being discussed?</w:t>
      </w:r>
    </w:p>
    <w:p w14:paraId="66EA6CF4" w14:textId="742E995E" w:rsidR="00292FE6" w:rsidRPr="00292FE6" w:rsidRDefault="00292FE6" w:rsidP="00292FE6">
      <w:pPr>
        <w:shd w:val="clear" w:color="auto" w:fill="FFFFFF"/>
        <w:spacing w:line="240" w:lineRule="auto"/>
        <w:textAlignment w:val="baseline"/>
        <w:rPr>
          <w:rFonts w:eastAsia="Times New Roman"/>
          <w:b/>
          <w:bCs/>
          <w:color w:val="222222"/>
          <w:sz w:val="24"/>
          <w:szCs w:val="24"/>
          <w:lang w:val="en-US"/>
        </w:rPr>
      </w:pPr>
      <w:r w:rsidRPr="00292FE6">
        <w:rPr>
          <w:rFonts w:eastAsia="Times New Roman"/>
          <w:b/>
          <w:bCs/>
          <w:color w:val="222222"/>
          <w:sz w:val="24"/>
          <w:szCs w:val="24"/>
          <w:bdr w:val="none" w:sz="0" w:space="0" w:color="auto" w:frame="1"/>
          <w:lang w:val="en-US"/>
        </w:rPr>
        <w:t>2. Meaning</w:t>
      </w:r>
    </w:p>
    <w:p w14:paraId="4A62BBC2"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identified the author’s main idea?</w:t>
      </w:r>
    </w:p>
    <w:p w14:paraId="48C9E9A0"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described what the text is generally about?</w:t>
      </w:r>
    </w:p>
    <w:p w14:paraId="05148B66" w14:textId="77777777" w:rsidR="00292FE6" w:rsidRPr="00292FE6" w:rsidRDefault="00292FE6" w:rsidP="00292FE6">
      <w:pPr>
        <w:shd w:val="clear" w:color="auto" w:fill="FFFFFF"/>
        <w:spacing w:line="240" w:lineRule="auto"/>
        <w:textAlignment w:val="baseline"/>
        <w:rPr>
          <w:rFonts w:eastAsia="Times New Roman"/>
          <w:b/>
          <w:bCs/>
          <w:color w:val="222222"/>
          <w:sz w:val="24"/>
          <w:szCs w:val="24"/>
          <w:lang w:val="en-US"/>
        </w:rPr>
      </w:pPr>
      <w:r w:rsidRPr="00292FE6">
        <w:rPr>
          <w:rFonts w:eastAsia="Times New Roman"/>
          <w:b/>
          <w:bCs/>
          <w:color w:val="222222"/>
          <w:sz w:val="24"/>
          <w:szCs w:val="24"/>
          <w:bdr w:val="none" w:sz="0" w:space="0" w:color="auto" w:frame="1"/>
          <w:lang w:val="en-US"/>
        </w:rPr>
        <w:t>3. Argument</w:t>
      </w:r>
    </w:p>
    <w:p w14:paraId="00348D98"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identified the author’s point of view? </w:t>
      </w:r>
    </w:p>
    <w:p w14:paraId="7B28A2E8"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identified the evidence used to support the argument?</w:t>
      </w:r>
    </w:p>
    <w:p w14:paraId="60FEA24E" w14:textId="77777777" w:rsidR="00292FE6" w:rsidRPr="00292FE6" w:rsidRDefault="00292FE6" w:rsidP="00292FE6">
      <w:pPr>
        <w:shd w:val="clear" w:color="auto" w:fill="FFFFFF"/>
        <w:spacing w:line="240" w:lineRule="auto"/>
        <w:textAlignment w:val="baseline"/>
        <w:rPr>
          <w:rFonts w:eastAsia="Times New Roman"/>
          <w:b/>
          <w:bCs/>
          <w:color w:val="222222"/>
          <w:sz w:val="24"/>
          <w:szCs w:val="24"/>
          <w:lang w:val="en-US"/>
        </w:rPr>
      </w:pPr>
      <w:r w:rsidRPr="00292FE6">
        <w:rPr>
          <w:rFonts w:eastAsia="Times New Roman"/>
          <w:b/>
          <w:bCs/>
          <w:color w:val="222222"/>
          <w:sz w:val="24"/>
          <w:szCs w:val="24"/>
          <w:bdr w:val="none" w:sz="0" w:space="0" w:color="auto" w:frame="1"/>
          <w:lang w:val="en-US"/>
        </w:rPr>
        <w:t>4. Skills</w:t>
      </w:r>
    </w:p>
    <w:p w14:paraId="23A57483" w14:textId="77777777" w:rsidR="00292FE6" w:rsidRPr="00130FFB" w:rsidRDefault="00292FE6" w:rsidP="00292FE6">
      <w:pPr>
        <w:shd w:val="clear" w:color="auto" w:fill="FFFFFF"/>
        <w:spacing w:line="240" w:lineRule="auto"/>
        <w:textAlignment w:val="baseline"/>
        <w:rPr>
          <w:rFonts w:eastAsia="Times New Roman"/>
          <w:color w:val="222222"/>
          <w:sz w:val="24"/>
          <w:szCs w:val="24"/>
          <w:lang w:val="en-US"/>
        </w:rPr>
      </w:pPr>
      <w:r w:rsidRPr="00130FFB">
        <w:rPr>
          <w:rFonts w:ascii="Segoe UI Symbol" w:eastAsia="Times New Roman" w:hAnsi="Segoe UI Symbol" w:cs="Segoe UI Symbol"/>
          <w:color w:val="222222"/>
          <w:sz w:val="24"/>
          <w:szCs w:val="24"/>
          <w:lang w:val="en-US"/>
        </w:rPr>
        <w:t>❒</w:t>
      </w:r>
      <w:r w:rsidRPr="00130FFB">
        <w:rPr>
          <w:rFonts w:eastAsia="Times New Roman"/>
          <w:color w:val="222222"/>
          <w:sz w:val="24"/>
          <w:szCs w:val="24"/>
          <w:lang w:val="en-US"/>
        </w:rPr>
        <w:t xml:space="preserve"> Have you explained</w:t>
      </w:r>
      <w:r>
        <w:rPr>
          <w:rFonts w:eastAsia="Times New Roman"/>
          <w:color w:val="222222"/>
          <w:sz w:val="24"/>
          <w:szCs w:val="24"/>
          <w:lang w:val="en-US"/>
        </w:rPr>
        <w:t xml:space="preserve"> two</w:t>
      </w:r>
      <w:r w:rsidRPr="00130FFB">
        <w:rPr>
          <w:rFonts w:eastAsia="Times New Roman"/>
          <w:color w:val="222222"/>
          <w:sz w:val="24"/>
          <w:szCs w:val="24"/>
          <w:lang w:val="en-US"/>
        </w:rPr>
        <w:t xml:space="preserve"> ways in which agility or </w:t>
      </w:r>
      <w:proofErr w:type="gramStart"/>
      <w:r w:rsidRPr="00130FFB">
        <w:rPr>
          <w:rFonts w:eastAsia="Times New Roman"/>
          <w:color w:val="222222"/>
          <w:sz w:val="24"/>
          <w:szCs w:val="24"/>
          <w:lang w:val="en-US"/>
        </w:rPr>
        <w:t>problem solving</w:t>
      </w:r>
      <w:proofErr w:type="gramEnd"/>
      <w:r w:rsidRPr="00130FFB">
        <w:rPr>
          <w:rFonts w:eastAsia="Times New Roman"/>
          <w:color w:val="222222"/>
          <w:sz w:val="24"/>
          <w:szCs w:val="24"/>
          <w:lang w:val="en-US"/>
        </w:rPr>
        <w:t xml:space="preserve"> skills are being used?</w:t>
      </w:r>
    </w:p>
    <w:p w14:paraId="59ACE721" w14:textId="77777777" w:rsidR="00292FE6" w:rsidRPr="006A4CF7" w:rsidRDefault="00292FE6">
      <w:pPr>
        <w:rPr>
          <w:sz w:val="24"/>
          <w:szCs w:val="24"/>
        </w:rPr>
      </w:pPr>
    </w:p>
    <w:sectPr w:rsidR="00292FE6" w:rsidRPr="006A4C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98"/>
    <w:rsid w:val="001A4A3E"/>
    <w:rsid w:val="00224298"/>
    <w:rsid w:val="00235F1D"/>
    <w:rsid w:val="00292FE6"/>
    <w:rsid w:val="0031508D"/>
    <w:rsid w:val="00541985"/>
    <w:rsid w:val="006A4CF7"/>
    <w:rsid w:val="006C159F"/>
    <w:rsid w:val="0098095F"/>
    <w:rsid w:val="00DE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7366C"/>
  <w15:docId w15:val="{78F2EEC7-BA41-6D4D-85CD-842D5A06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92FE6"/>
    <w:rPr>
      <w:color w:val="0000FF" w:themeColor="hyperlink"/>
      <w:u w:val="single"/>
    </w:rPr>
  </w:style>
  <w:style w:type="character" w:styleId="CommentReference">
    <w:name w:val="annotation reference"/>
    <w:basedOn w:val="DefaultParagraphFont"/>
    <w:uiPriority w:val="99"/>
    <w:semiHidden/>
    <w:unhideWhenUsed/>
    <w:rsid w:val="00292FE6"/>
    <w:rPr>
      <w:sz w:val="16"/>
      <w:szCs w:val="16"/>
    </w:rPr>
  </w:style>
  <w:style w:type="paragraph" w:styleId="CommentText">
    <w:name w:val="annotation text"/>
    <w:basedOn w:val="Normal"/>
    <w:link w:val="CommentTextChar"/>
    <w:uiPriority w:val="99"/>
    <w:unhideWhenUsed/>
    <w:rsid w:val="00292FE6"/>
    <w:pPr>
      <w:spacing w:line="240" w:lineRule="auto"/>
    </w:pPr>
    <w:rPr>
      <w:sz w:val="20"/>
      <w:szCs w:val="20"/>
    </w:rPr>
  </w:style>
  <w:style w:type="character" w:customStyle="1" w:styleId="CommentTextChar">
    <w:name w:val="Comment Text Char"/>
    <w:basedOn w:val="DefaultParagraphFont"/>
    <w:link w:val="CommentText"/>
    <w:uiPriority w:val="99"/>
    <w:rsid w:val="00292FE6"/>
    <w:rPr>
      <w:sz w:val="20"/>
      <w:szCs w:val="20"/>
    </w:rPr>
  </w:style>
  <w:style w:type="character" w:styleId="FollowedHyperlink">
    <w:name w:val="FollowedHyperlink"/>
    <w:basedOn w:val="DefaultParagraphFont"/>
    <w:uiPriority w:val="99"/>
    <w:semiHidden/>
    <w:unhideWhenUsed/>
    <w:rsid w:val="00292FE6"/>
    <w:rPr>
      <w:color w:val="800080" w:themeColor="followedHyperlink"/>
      <w:u w:val="single"/>
    </w:rPr>
  </w:style>
  <w:style w:type="character" w:styleId="UnresolvedMention">
    <w:name w:val="Unresolved Mention"/>
    <w:basedOn w:val="DefaultParagraphFont"/>
    <w:uiPriority w:val="99"/>
    <w:semiHidden/>
    <w:unhideWhenUsed/>
    <w:rsid w:val="00DE1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sophia.org/tutorials/hist1010-the-10-employability-skills" TargetMode="External"/><Relationship Id="rId4" Type="http://schemas.openxmlformats.org/officeDocument/2006/relationships/hyperlink" Target="https://app.sophia.org/tutorials/close-reading-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6269</Characters>
  <Application>Microsoft Office Word</Application>
  <DocSecurity>0</DocSecurity>
  <Lines>197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Raciel Ramirez</dc:creator>
  <cp:lastModifiedBy>Raciel Ramirez</cp:lastModifiedBy>
  <cp:revision>2</cp:revision>
  <dcterms:created xsi:type="dcterms:W3CDTF">2024-07-06T17:22:00Z</dcterms:created>
  <dcterms:modified xsi:type="dcterms:W3CDTF">2024-07-06T17:22:00Z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0f79d9648c8082d8a48cb9977f3a58bf501456827894bb41b932c8638ff68604</vt:lpwstr>
  </property>
</Properties>
</file>